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before="0" w:after="280"/>
        <w:rPr>
          <w:b/>
          <w:sz w:val="24"/>
          <w:szCs w:val="24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73026" cy="739751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22333" t="11244" r="20331" b="14488"/>
                        <a:stretch/>
                      </pic:blipFill>
                      <pic:spPr bwMode="auto">
                        <a:xfrm>
                          <a:off x="0" y="0"/>
                          <a:ext cx="773026" cy="739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87pt;height:58.2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7"/>
        <w:jc w:val="center"/>
        <w:rPr>
          <w:b/>
          <w:bCs/>
          <w:caps/>
          <w:spacing w:val="-4"/>
          <w:sz w:val="24"/>
          <w:szCs w:val="24"/>
        </w:rPr>
      </w:pPr>
      <w:r>
        <w:rPr>
          <w:b/>
          <w:sz w:val="24"/>
          <w:szCs w:val="24"/>
        </w:rPr>
        <w:t xml:space="preserve">ФГБОУ ВО «Алтайский государственный технический университет </w:t>
      </w:r>
      <w:r>
        <w:rPr>
          <w:b/>
        </w:rPr>
        <w:t xml:space="preserve">им</w:t>
      </w:r>
      <w:r>
        <w:rPr>
          <w:b/>
          <w:sz w:val="24"/>
          <w:szCs w:val="24"/>
        </w:rPr>
        <w:t xml:space="preserve">. И.И. Ползунова»</w:t>
      </w:r>
      <w:r>
        <w:rPr>
          <w:b/>
          <w:bCs/>
          <w:caps/>
          <w:spacing w:val="-4"/>
          <w:sz w:val="24"/>
          <w:szCs w:val="24"/>
        </w:rPr>
      </w:r>
      <w:r>
        <w:rPr>
          <w:b/>
          <w:bCs/>
          <w:caps/>
          <w:spacing w:val="-4"/>
          <w:sz w:val="24"/>
          <w:szCs w:val="24"/>
        </w:rPr>
      </w:r>
    </w:p>
    <w:p>
      <w:pPr>
        <w:pStyle w:val="847"/>
        <w:jc w:val="center"/>
        <w:rPr>
          <w:b/>
          <w:bCs/>
          <w:caps/>
          <w:spacing w:val="-4"/>
          <w:sz w:val="24"/>
          <w:szCs w:val="24"/>
        </w:rPr>
      </w:pPr>
      <w:r>
        <w:rPr>
          <w:b/>
          <w:bCs/>
          <w:caps/>
          <w:spacing w:val="-4"/>
          <w:sz w:val="24"/>
          <w:szCs w:val="24"/>
        </w:rPr>
      </w:r>
      <w:r>
        <w:rPr>
          <w:b/>
          <w:bCs/>
          <w:caps/>
          <w:spacing w:val="-4"/>
          <w:sz w:val="24"/>
          <w:szCs w:val="24"/>
        </w:rPr>
      </w:r>
      <w:r>
        <w:rPr>
          <w:b/>
          <w:bCs/>
          <w:caps/>
          <w:spacing w:val="-4"/>
          <w:sz w:val="24"/>
          <w:szCs w:val="24"/>
        </w:rPr>
      </w:r>
    </w:p>
    <w:p>
      <w:pPr>
        <w:pStyle w:val="847"/>
        <w:jc w:val="center"/>
        <w:rPr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2"/>
          <w:szCs w:val="22"/>
          <w:lang w:val="en-US"/>
        </w:rPr>
        <w:t xml:space="preserve">VI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3"/>
          <w:sz w:val="22"/>
          <w:szCs w:val="22"/>
        </w:rPr>
        <w:t xml:space="preserve">Всероссийская</w:t>
      </w:r>
      <w:r>
        <w:rPr>
          <w:b/>
          <w:bCs/>
          <w:sz w:val="22"/>
          <w:szCs w:val="22"/>
        </w:rPr>
        <w:t xml:space="preserve"> научно-практическая конференция (с международным участием)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по воспитательной работе, посвященная Году единства народов России.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4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Барнаул.  АлтГТУ – </w:t>
      </w:r>
      <w:r>
        <w:rPr>
          <w:b/>
          <w:bCs/>
          <w:sz w:val="22"/>
          <w:szCs w:val="22"/>
          <w:lang w:val="en-US"/>
        </w:rPr>
        <w:t xml:space="preserve">26 </w:t>
      </w:r>
      <w:r>
        <w:rPr>
          <w:b/>
          <w:bCs/>
          <w:sz w:val="22"/>
          <w:szCs w:val="22"/>
        </w:rPr>
        <w:t xml:space="preserve">октября 2026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4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47"/>
        <w:jc w:val="center"/>
        <w:rPr>
          <w:b/>
          <w:bCs/>
          <w:spacing w:val="-3"/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pacing w:val="-3"/>
          <w:sz w:val="22"/>
          <w:szCs w:val="22"/>
        </w:rPr>
        <w:t xml:space="preserve">Уважаемые коллеги!</w:t>
      </w:r>
      <w:r>
        <w:rPr>
          <w:b/>
          <w:bCs/>
          <w:spacing w:val="-3"/>
          <w:sz w:val="22"/>
          <w:szCs w:val="22"/>
        </w:rPr>
      </w:r>
      <w:r>
        <w:rPr>
          <w:b/>
          <w:bCs/>
          <w:spacing w:val="-3"/>
          <w:sz w:val="22"/>
          <w:szCs w:val="22"/>
        </w:rPr>
      </w:r>
    </w:p>
    <w:p>
      <w:pPr>
        <w:ind w:right="0" w:firstLine="709"/>
        <w:jc w:val="both"/>
        <w:spacing w:before="0" w:beforeAutospacing="0" w:after="0"/>
        <w:shd w:val="clear" w:color="auto" w:fill="ffffff"/>
        <w:rPr>
          <w:b w:val="0"/>
          <w:bCs w:val="0"/>
          <w:spacing w:val="-3"/>
          <w:sz w:val="22"/>
          <w:szCs w:val="22"/>
        </w:rPr>
        <w:suppressLineNumbers w:val="0"/>
      </w:pPr>
      <w:r>
        <w:rPr>
          <w:b w:val="0"/>
          <w:bCs w:val="0"/>
          <w:spacing w:val="-3"/>
          <w:sz w:val="22"/>
          <w:szCs w:val="22"/>
        </w:rPr>
      </w:r>
      <w:r>
        <w:rPr>
          <w:b w:val="0"/>
          <w:bCs w:val="0"/>
          <w:spacing w:val="-3"/>
          <w:sz w:val="22"/>
          <w:szCs w:val="22"/>
        </w:rPr>
        <w:t xml:space="preserve">Приглашаем Вас принять участие в</w:t>
      </w:r>
      <w:r>
        <w:rPr>
          <w:b w:val="0"/>
          <w:bCs w:val="0"/>
          <w:spacing w:val="-3"/>
          <w:sz w:val="22"/>
          <w:szCs w:val="22"/>
          <w:lang w:val="en-US"/>
        </w:rPr>
        <w:t xml:space="preserve"> VI</w:t>
      </w:r>
      <w:r>
        <w:rPr>
          <w:b w:val="0"/>
          <w:bCs w:val="0"/>
          <w:spacing w:val="-3"/>
          <w:sz w:val="22"/>
          <w:szCs w:val="22"/>
        </w:rPr>
        <w:t xml:space="preserve"> Всероссийской научно-практической конференции </w:t>
      </w:r>
      <w:r>
        <w:rPr>
          <w:b w:val="0"/>
          <w:bCs w:val="0"/>
          <w:sz w:val="22"/>
          <w:szCs w:val="22"/>
        </w:rPr>
        <w:t xml:space="preserve">(с международным участием) </w:t>
      </w:r>
      <w:r>
        <w:rPr>
          <w:b w:val="0"/>
          <w:bCs w:val="0"/>
          <w:spacing w:val="-3"/>
          <w:sz w:val="22"/>
          <w:szCs w:val="22"/>
        </w:rPr>
        <w:t xml:space="preserve">«</w:t>
      </w:r>
      <w:r>
        <w:rPr>
          <w:b w:val="0"/>
          <w:bCs w:val="0"/>
          <w:sz w:val="22"/>
          <w:szCs w:val="22"/>
        </w:rPr>
        <w:t xml:space="preserve">Основные проблемы и направления воспитательной работы в современном вузе</w:t>
      </w:r>
      <w:r>
        <w:rPr>
          <w:b w:val="0"/>
          <w:bCs w:val="0"/>
          <w:spacing w:val="-3"/>
          <w:sz w:val="22"/>
          <w:szCs w:val="22"/>
        </w:rPr>
        <w:t xml:space="preserve">»</w:t>
      </w:r>
      <w:r>
        <w:rPr>
          <w:b w:val="0"/>
          <w:bCs w:val="0"/>
          <w:spacing w:val="-3"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посвященной Году единства народов России.</w:t>
      </w:r>
      <w:r>
        <w:rPr>
          <w:b w:val="0"/>
          <w:bCs w:val="0"/>
          <w:spacing w:val="-3"/>
          <w:sz w:val="22"/>
          <w:szCs w:val="22"/>
        </w:rPr>
      </w:r>
      <w:r>
        <w:rPr>
          <w:b w:val="0"/>
          <w:bCs w:val="0"/>
          <w:spacing w:val="-3"/>
          <w:sz w:val="22"/>
          <w:szCs w:val="22"/>
        </w:rPr>
      </w:r>
    </w:p>
    <w:p>
      <w:pPr>
        <w:ind w:right="0" w:firstLine="709"/>
        <w:jc w:val="both"/>
        <w:spacing w:before="0" w:beforeAutospacing="0" w:after="0"/>
        <w:shd w:val="clear" w:color="auto" w:fill="ffffff"/>
        <w:rPr>
          <w:b w:val="0"/>
          <w:bCs w:val="0"/>
          <w:spacing w:val="-3"/>
          <w:sz w:val="22"/>
          <w:szCs w:val="22"/>
          <w:highlight w:val="none"/>
        </w:rPr>
        <w:suppressLineNumbers w:val="0"/>
      </w:pPr>
      <w:r>
        <w:rPr>
          <w:b/>
          <w:bCs/>
          <w:spacing w:val="-3"/>
          <w:sz w:val="22"/>
          <w:szCs w:val="22"/>
        </w:rPr>
      </w:r>
      <w:r>
        <w:rPr>
          <w:b/>
          <w:bCs/>
          <w:spacing w:val="-3"/>
          <w:sz w:val="22"/>
          <w:szCs w:val="22"/>
        </w:rPr>
        <w:t xml:space="preserve">Цель конференции: </w:t>
      </w:r>
      <w:r>
        <w:rPr>
          <w:b w:val="0"/>
          <w:bCs w:val="0"/>
          <w:spacing w:val="-3"/>
          <w:sz w:val="22"/>
          <w:szCs w:val="22"/>
        </w:rPr>
        <w:t xml:space="preserve">выявление актуальных проблем воспитательной работы в вузе и организация обмена опытом воспитательной деятельности.</w:t>
      </w:r>
      <w:r>
        <w:rPr>
          <w:b w:val="0"/>
          <w:bCs w:val="0"/>
          <w:spacing w:val="-3"/>
          <w:sz w:val="22"/>
          <w:szCs w:val="22"/>
          <w:highlight w:val="none"/>
        </w:rPr>
      </w:r>
      <w:r>
        <w:rPr>
          <w:b w:val="0"/>
          <w:bCs w:val="0"/>
          <w:spacing w:val="-3"/>
          <w:sz w:val="22"/>
          <w:szCs w:val="22"/>
          <w:highlight w:val="none"/>
        </w:rPr>
      </w:r>
    </w:p>
    <w:p>
      <w:pPr>
        <w:ind w:right="23" w:firstLine="709"/>
        <w:jc w:val="center"/>
        <w:spacing w:before="0" w:beforeAutospacing="0" w:after="0"/>
        <w:shd w:val="clear" w:color="auto" w:fill="ffffff"/>
        <w:rPr>
          <w:b/>
          <w:bCs/>
          <w:i/>
          <w:sz w:val="22"/>
          <w:szCs w:val="22"/>
          <w:highlight w:val="none"/>
          <w:u w:val="single"/>
        </w:rPr>
      </w:pPr>
      <w:r>
        <w:rPr>
          <w:b/>
          <w:bCs/>
          <w:spacing w:val="-3"/>
          <w:sz w:val="22"/>
          <w:szCs w:val="22"/>
        </w:rPr>
      </w:r>
      <w:r>
        <w:rPr>
          <w:b/>
          <w:bCs/>
          <w:i/>
          <w:iCs/>
          <w:sz w:val="22"/>
          <w:szCs w:val="22"/>
          <w:u w:val="single"/>
        </w:rPr>
        <w:t xml:space="preserve">Направления конференции:</w:t>
      </w:r>
      <w:r>
        <w:rPr>
          <w:b/>
          <w:bCs/>
          <w:i/>
          <w:sz w:val="22"/>
          <w:szCs w:val="22"/>
          <w:highlight w:val="none"/>
          <w:u w:val="single"/>
        </w:rPr>
      </w:r>
      <w:r>
        <w:rPr>
          <w:b/>
          <w:bCs/>
          <w:i/>
          <w:sz w:val="22"/>
          <w:szCs w:val="22"/>
          <w:highlight w:val="none"/>
          <w:u w:val="single"/>
        </w:rPr>
      </w:r>
    </w:p>
    <w:p>
      <w:pPr>
        <w:pStyle w:val="847"/>
        <w:ind w:left="284" w:right="0"/>
        <w:jc w:val="both"/>
        <w:spacing w:before="0" w:beforeAutospacing="0"/>
        <w:shd w:val="clear" w:color="auto" w:fill="ffffff"/>
        <w:rPr>
          <w:rFonts w:ascii="Symbol" w:hAnsi="Symbol" w:eastAsia="Symbol" w:cs="Symbol"/>
          <w:b/>
          <w:bCs/>
          <w:i/>
          <w:sz w:val="22"/>
          <w:szCs w:val="22"/>
        </w:rPr>
      </w:pPr>
      <w:r>
        <w:rPr>
          <w:rFonts w:ascii="Symbol" w:hAnsi="Symbol" w:eastAsia="Symbol" w:cs="Symbol"/>
          <w:b/>
          <w:i/>
          <w:sz w:val="22"/>
          <w:szCs w:val="22"/>
        </w:rPr>
        <w:t xml:space="preserve"></w:t>
      </w:r>
      <w:r>
        <w:rPr>
          <w:b/>
          <w:i/>
          <w:sz w:val="22"/>
          <w:szCs w:val="22"/>
        </w:rPr>
        <w:tab/>
      </w:r>
      <w:r>
        <w:rPr>
          <w:b/>
          <w:bCs/>
          <w:i/>
          <w:sz w:val="22"/>
          <w:szCs w:val="22"/>
        </w:rPr>
        <w:t xml:space="preserve">актуальные проблемы и научный опыт отечественной и зарубежной педагогики и психологии, общего социального и гуманитарного знания в решении задачи воспитания молодежи; </w:t>
      </w:r>
      <w:r>
        <w:rPr>
          <w:rFonts w:ascii="Symbol" w:hAnsi="Symbol" w:eastAsia="Symbol" w:cs="Symbol"/>
          <w:b/>
          <w:bCs/>
          <w:i/>
          <w:sz w:val="22"/>
          <w:szCs w:val="22"/>
        </w:rPr>
      </w:r>
      <w:r>
        <w:rPr>
          <w:rFonts w:ascii="Symbol" w:hAnsi="Symbol" w:eastAsia="Symbol" w:cs="Symbol"/>
          <w:b/>
          <w:bCs/>
          <w:i/>
          <w:sz w:val="22"/>
          <w:szCs w:val="22"/>
        </w:rPr>
      </w:r>
    </w:p>
    <w:p>
      <w:pPr>
        <w:pStyle w:val="847"/>
        <w:ind w:left="284" w:right="0"/>
        <w:jc w:val="both"/>
        <w:spacing w:before="0" w:beforeAutospacing="0"/>
        <w:shd w:val="clear" w:color="auto" w:fill="ffffff"/>
        <w:rPr>
          <w:rFonts w:ascii="Symbol" w:hAnsi="Symbol" w:eastAsia="Symbol" w:cs="Symbol"/>
          <w:b/>
          <w:bCs/>
          <w:i/>
          <w:sz w:val="22"/>
          <w:szCs w:val="22"/>
        </w:rPr>
      </w:pPr>
      <w:r>
        <w:rPr>
          <w:rFonts w:ascii="Symbol" w:hAnsi="Symbol" w:eastAsia="Symbol" w:cs="Symbol"/>
          <w:b/>
          <w:bCs/>
          <w:i/>
          <w:sz w:val="22"/>
          <w:szCs w:val="22"/>
        </w:rPr>
        <w:t xml:space="preserve"></w:t>
      </w:r>
      <w:r>
        <w:rPr>
          <w:b/>
          <w:bCs/>
          <w:i/>
          <w:sz w:val="22"/>
          <w:szCs w:val="22"/>
        </w:rPr>
        <w:tab/>
        <w:t xml:space="preserve">укрепление и сохранение лучших традиций студенчества в вузах; </w:t>
      </w:r>
      <w:r>
        <w:rPr>
          <w:rFonts w:ascii="Symbol" w:hAnsi="Symbol" w:eastAsia="Symbol" w:cs="Symbol"/>
          <w:b/>
          <w:bCs/>
          <w:i/>
          <w:sz w:val="22"/>
          <w:szCs w:val="22"/>
        </w:rPr>
      </w:r>
      <w:r>
        <w:rPr>
          <w:rFonts w:ascii="Symbol" w:hAnsi="Symbol" w:eastAsia="Symbol" w:cs="Symbol"/>
          <w:b/>
          <w:bCs/>
          <w:i/>
          <w:sz w:val="22"/>
          <w:szCs w:val="22"/>
        </w:rPr>
      </w:r>
    </w:p>
    <w:p>
      <w:pPr>
        <w:pStyle w:val="847"/>
        <w:ind w:left="284" w:right="0"/>
        <w:jc w:val="both"/>
        <w:spacing w:before="0" w:beforeAutospacing="0"/>
        <w:shd w:val="clear" w:color="auto" w:fill="ffffff"/>
        <w:rPr>
          <w:rFonts w:ascii="Symbol" w:hAnsi="Symbol" w:eastAsia="Symbol" w:cs="Symbol"/>
          <w:b/>
          <w:bCs/>
          <w:i/>
          <w:sz w:val="22"/>
          <w:szCs w:val="22"/>
        </w:rPr>
      </w:pPr>
      <w:r>
        <w:rPr>
          <w:rFonts w:ascii="Symbol" w:hAnsi="Symbol" w:eastAsia="Symbol" w:cs="Symbol"/>
          <w:b/>
          <w:bCs/>
          <w:i/>
          <w:sz w:val="22"/>
          <w:szCs w:val="22"/>
        </w:rPr>
        <w:t xml:space="preserve"></w:t>
      </w:r>
      <w:r>
        <w:rPr>
          <w:b/>
          <w:bCs/>
          <w:i/>
          <w:sz w:val="22"/>
          <w:szCs w:val="22"/>
        </w:rPr>
        <w:tab/>
        <w:t xml:space="preserve">волонтёрское движение и их значение для формирования современной личности; </w:t>
      </w:r>
      <w:r>
        <w:rPr>
          <w:rFonts w:ascii="Symbol" w:hAnsi="Symbol" w:eastAsia="Symbol" w:cs="Symbol"/>
          <w:b/>
          <w:bCs/>
          <w:i/>
          <w:sz w:val="22"/>
          <w:szCs w:val="22"/>
        </w:rPr>
      </w:r>
      <w:r>
        <w:rPr>
          <w:rFonts w:ascii="Symbol" w:hAnsi="Symbol" w:eastAsia="Symbol" w:cs="Symbol"/>
          <w:b/>
          <w:bCs/>
          <w:i/>
          <w:sz w:val="22"/>
          <w:szCs w:val="22"/>
        </w:rPr>
      </w:r>
    </w:p>
    <w:p>
      <w:pPr>
        <w:pStyle w:val="847"/>
        <w:ind w:left="284" w:right="0"/>
        <w:jc w:val="both"/>
        <w:spacing w:before="0" w:beforeAutospacing="0"/>
        <w:shd w:val="clear" w:color="auto" w:fill="ffffff"/>
        <w:rPr>
          <w:rFonts w:ascii="Symbol" w:hAnsi="Symbol" w:eastAsia="Symbol" w:cs="Symbol"/>
          <w:b/>
          <w:bCs/>
          <w:i/>
          <w:sz w:val="22"/>
          <w:szCs w:val="22"/>
        </w:rPr>
      </w:pPr>
      <w:r>
        <w:rPr>
          <w:rFonts w:ascii="Symbol" w:hAnsi="Symbol" w:eastAsia="Symbol" w:cs="Symbol"/>
          <w:b/>
          <w:bCs/>
          <w:i/>
          <w:sz w:val="22"/>
          <w:szCs w:val="22"/>
        </w:rPr>
        <w:t xml:space="preserve"></w:t>
      </w:r>
      <w:r>
        <w:rPr>
          <w:b/>
          <w:bCs/>
          <w:i/>
          <w:sz w:val="22"/>
          <w:szCs w:val="22"/>
        </w:rPr>
        <w:tab/>
        <w:t xml:space="preserve">проблемы современного глобального развития, характер информационной цивилизации;</w:t>
      </w:r>
      <w:r>
        <w:rPr>
          <w:rFonts w:ascii="Symbol" w:hAnsi="Symbol" w:eastAsia="Symbol" w:cs="Symbol"/>
          <w:b/>
          <w:bCs/>
          <w:i/>
          <w:sz w:val="22"/>
          <w:szCs w:val="22"/>
        </w:rPr>
      </w:r>
      <w:r>
        <w:rPr>
          <w:rFonts w:ascii="Symbol" w:hAnsi="Symbol" w:eastAsia="Symbol" w:cs="Symbol"/>
          <w:b/>
          <w:bCs/>
          <w:i/>
          <w:sz w:val="22"/>
          <w:szCs w:val="22"/>
        </w:rPr>
      </w:r>
    </w:p>
    <w:p>
      <w:pPr>
        <w:pStyle w:val="847"/>
        <w:ind w:left="284" w:right="0"/>
        <w:jc w:val="both"/>
        <w:spacing w:before="0" w:beforeAutospacing="0"/>
        <w:shd w:val="clear" w:color="auto" w:fill="ffffff"/>
        <w:rPr>
          <w:rFonts w:ascii="Symbol" w:hAnsi="Symbol" w:eastAsia="Symbol" w:cs="Symbol"/>
          <w:b/>
          <w:bCs/>
          <w:i/>
          <w:sz w:val="22"/>
          <w:szCs w:val="22"/>
        </w:rPr>
      </w:pPr>
      <w:r>
        <w:rPr>
          <w:rFonts w:ascii="Symbol" w:hAnsi="Symbol" w:eastAsia="Symbol" w:cs="Symbol"/>
          <w:b/>
          <w:bCs/>
          <w:i/>
          <w:sz w:val="22"/>
          <w:szCs w:val="22"/>
        </w:rPr>
        <w:t xml:space="preserve"></w:t>
      </w:r>
      <w:r>
        <w:rPr>
          <w:b/>
          <w:bCs/>
          <w:i/>
          <w:sz w:val="22"/>
          <w:szCs w:val="22"/>
        </w:rPr>
        <w:tab/>
        <w:t xml:space="preserve">современный социокультурный и исторический контекст и специфика воспитательных задач, стоящих перед российскими вузами;</w:t>
      </w:r>
      <w:r>
        <w:rPr>
          <w:rFonts w:ascii="Symbol" w:hAnsi="Symbol" w:eastAsia="Symbol" w:cs="Symbol"/>
          <w:b/>
          <w:bCs/>
          <w:i/>
          <w:sz w:val="22"/>
          <w:szCs w:val="22"/>
        </w:rPr>
      </w:r>
      <w:r>
        <w:rPr>
          <w:rFonts w:ascii="Symbol" w:hAnsi="Symbol" w:eastAsia="Symbol" w:cs="Symbol"/>
          <w:b/>
          <w:bCs/>
          <w:i/>
          <w:sz w:val="22"/>
          <w:szCs w:val="22"/>
        </w:rPr>
      </w:r>
    </w:p>
    <w:p>
      <w:pPr>
        <w:pStyle w:val="847"/>
        <w:ind w:left="284" w:right="0"/>
        <w:jc w:val="both"/>
        <w:spacing w:before="0" w:beforeAutospacing="0"/>
        <w:shd w:val="clear" w:color="auto" w:fill="ffffff"/>
        <w:rPr>
          <w:rFonts w:ascii="Symbol" w:hAnsi="Symbol" w:eastAsia="Symbol" w:cs="Symbol"/>
          <w:b/>
          <w:bCs/>
          <w:i/>
          <w:sz w:val="22"/>
          <w:szCs w:val="22"/>
        </w:rPr>
      </w:pPr>
      <w:r>
        <w:rPr>
          <w:rFonts w:ascii="Symbol" w:hAnsi="Symbol" w:eastAsia="Symbol" w:cs="Symbol"/>
          <w:b/>
          <w:bCs/>
          <w:i/>
          <w:sz w:val="22"/>
          <w:szCs w:val="22"/>
        </w:rPr>
        <w:t xml:space="preserve"></w:t>
      </w:r>
      <w:r>
        <w:rPr>
          <w:b/>
          <w:bCs/>
          <w:i/>
          <w:sz w:val="22"/>
          <w:szCs w:val="22"/>
        </w:rPr>
        <w:tab/>
        <w:t xml:space="preserve">патриотическое воспитание и его значение в современных общественных условиях. Духовные и культурные традиции в решении проблемы воспитания здорового национального самосознания современной молодежи</w:t>
      </w:r>
      <w:r>
        <w:rPr>
          <w:rFonts w:ascii="Symbol" w:hAnsi="Symbol" w:eastAsia="Symbol" w:cs="Symbol"/>
          <w:b/>
          <w:bCs/>
          <w:i/>
          <w:sz w:val="22"/>
          <w:szCs w:val="22"/>
        </w:rPr>
      </w:r>
      <w:r>
        <w:rPr>
          <w:rFonts w:ascii="Symbol" w:hAnsi="Symbol" w:eastAsia="Symbol" w:cs="Symbol"/>
          <w:b/>
          <w:bCs/>
          <w:i/>
          <w:sz w:val="22"/>
          <w:szCs w:val="22"/>
        </w:rPr>
      </w:r>
    </w:p>
    <w:p>
      <w:pPr>
        <w:pStyle w:val="847"/>
        <w:ind w:left="284" w:right="0"/>
        <w:jc w:val="both"/>
        <w:spacing w:before="0" w:beforeAutospacing="0"/>
        <w:shd w:val="clear" w:color="auto" w:fill="ffffff"/>
        <w:rPr>
          <w:rFonts w:ascii="Symbol" w:hAnsi="Symbol" w:eastAsia="Symbol" w:cs="Symbol"/>
          <w:b/>
          <w:bCs/>
          <w:i/>
          <w:sz w:val="22"/>
          <w:szCs w:val="22"/>
        </w:rPr>
      </w:pPr>
      <w:r>
        <w:rPr>
          <w:rFonts w:ascii="Symbol" w:hAnsi="Symbol" w:eastAsia="Symbol" w:cs="Symbol"/>
          <w:b/>
          <w:bCs/>
          <w:i/>
          <w:sz w:val="22"/>
          <w:szCs w:val="22"/>
        </w:rPr>
        <w:t xml:space="preserve"></w:t>
      </w:r>
      <w:r>
        <w:rPr>
          <w:b/>
          <w:bCs/>
          <w:i/>
          <w:sz w:val="22"/>
          <w:szCs w:val="22"/>
        </w:rPr>
        <w:tab/>
        <w:t xml:space="preserve">профилактика экстремизма и терроризма в молодёжной среде</w:t>
      </w:r>
      <w:r>
        <w:rPr>
          <w:rFonts w:ascii="Symbol" w:hAnsi="Symbol" w:eastAsia="Symbol" w:cs="Symbol"/>
          <w:b/>
          <w:bCs/>
          <w:i/>
          <w:sz w:val="22"/>
          <w:szCs w:val="22"/>
        </w:rPr>
      </w:r>
      <w:r>
        <w:rPr>
          <w:rFonts w:ascii="Symbol" w:hAnsi="Symbol" w:eastAsia="Symbol" w:cs="Symbol"/>
          <w:b/>
          <w:bCs/>
          <w:i/>
          <w:sz w:val="22"/>
          <w:szCs w:val="22"/>
        </w:rPr>
      </w:r>
    </w:p>
    <w:p>
      <w:pPr>
        <w:pStyle w:val="847"/>
        <w:ind w:left="284" w:right="0"/>
        <w:jc w:val="both"/>
        <w:spacing w:before="0" w:beforeAutospacing="0"/>
        <w:shd w:val="clear" w:color="auto" w:fill="ffffff"/>
        <w:rPr>
          <w:rFonts w:ascii="Symbol" w:hAnsi="Symbol" w:eastAsia="Symbol" w:cs="Symbol"/>
          <w:b/>
          <w:bCs/>
          <w:i/>
          <w:sz w:val="22"/>
          <w:szCs w:val="22"/>
        </w:rPr>
      </w:pPr>
      <w:r>
        <w:rPr>
          <w:rFonts w:ascii="Symbol" w:hAnsi="Symbol" w:eastAsia="Symbol" w:cs="Symbol"/>
          <w:b/>
          <w:bCs/>
          <w:i/>
          <w:sz w:val="22"/>
          <w:szCs w:val="22"/>
        </w:rPr>
        <w:t xml:space="preserve"></w:t>
      </w:r>
      <w:r>
        <w:rPr>
          <w:b/>
          <w:bCs/>
          <w:i/>
          <w:sz w:val="22"/>
          <w:szCs w:val="22"/>
        </w:rPr>
        <w:tab/>
        <w:t xml:space="preserve">студенческое самоуправление в вузе: опыт работы студенческих организаций, содействие их развитию; </w:t>
      </w:r>
      <w:r>
        <w:rPr>
          <w:rFonts w:ascii="Symbol" w:hAnsi="Symbol" w:eastAsia="Symbol" w:cs="Symbol"/>
          <w:b/>
          <w:bCs/>
          <w:i/>
          <w:sz w:val="22"/>
          <w:szCs w:val="22"/>
        </w:rPr>
      </w:r>
      <w:r>
        <w:rPr>
          <w:rFonts w:ascii="Symbol" w:hAnsi="Symbol" w:eastAsia="Symbol" w:cs="Symbol"/>
          <w:b/>
          <w:bCs/>
          <w:i/>
          <w:sz w:val="22"/>
          <w:szCs w:val="22"/>
        </w:rPr>
      </w:r>
    </w:p>
    <w:p>
      <w:pPr>
        <w:pStyle w:val="847"/>
        <w:ind w:left="284" w:right="0"/>
        <w:jc w:val="both"/>
        <w:spacing w:before="0" w:beforeAutospacing="0"/>
        <w:shd w:val="clear" w:color="auto" w:fill="ffffff"/>
        <w:rPr>
          <w:b/>
          <w:bCs/>
          <w:i/>
          <w:color w:val="000000"/>
          <w:spacing w:val="-9"/>
          <w:sz w:val="22"/>
          <w:szCs w:val="22"/>
        </w:rPr>
      </w:pPr>
      <w:r>
        <w:rPr>
          <w:rFonts w:ascii="Symbol" w:hAnsi="Symbol" w:eastAsia="Symbol" w:cs="Symbol"/>
          <w:b/>
          <w:bCs/>
          <w:i/>
          <w:sz w:val="22"/>
          <w:szCs w:val="22"/>
        </w:rPr>
        <w:t xml:space="preserve"></w:t>
      </w:r>
      <w:r>
        <w:rPr>
          <w:b/>
          <w:bCs/>
          <w:i/>
          <w:sz w:val="22"/>
          <w:szCs w:val="22"/>
        </w:rPr>
        <w:tab/>
        <w:t xml:space="preserve">особенности и проблемы психолого-педагогического сопровождения студентов, проживающих в общежитиях, а также иностранных студентов.</w:t>
      </w:r>
      <w:r>
        <w:rPr>
          <w:b/>
          <w:bCs/>
          <w:i/>
          <w:iCs/>
          <w:sz w:val="22"/>
          <w:szCs w:val="22"/>
        </w:rPr>
        <w:t xml:space="preserve"> Роль куратора академической группы и ее значение: опыт, проблемы, перспективы</w:t>
      </w:r>
      <w:r>
        <w:rPr>
          <w:b/>
          <w:bCs/>
          <w:i/>
          <w:color w:val="000000"/>
          <w:spacing w:val="-9"/>
          <w:sz w:val="22"/>
          <w:szCs w:val="22"/>
        </w:rPr>
        <w:t xml:space="preserve">.</w:t>
      </w:r>
      <w:r>
        <w:rPr>
          <w:b/>
          <w:bCs/>
          <w:i/>
          <w:color w:val="000000"/>
          <w:spacing w:val="-9"/>
          <w:sz w:val="22"/>
          <w:szCs w:val="22"/>
        </w:rPr>
      </w:r>
      <w:r>
        <w:rPr>
          <w:b/>
          <w:bCs/>
          <w:i/>
          <w:color w:val="000000"/>
          <w:spacing w:val="-9"/>
          <w:sz w:val="22"/>
          <w:szCs w:val="22"/>
        </w:rPr>
      </w:r>
    </w:p>
    <w:p>
      <w:pPr>
        <w:pStyle w:val="847"/>
        <w:ind w:left="284" w:right="0" w:firstLine="425"/>
        <w:jc w:val="both"/>
        <w:spacing w:before="0" w:beforeAutospacing="0"/>
        <w:shd w:val="clear" w:color="auto" w:fill="ffffff"/>
        <w:rPr>
          <w:b/>
          <w:bCs/>
          <w:i/>
          <w:color w:val="000000"/>
          <w:spacing w:val="-9"/>
          <w:sz w:val="22"/>
          <w:szCs w:val="22"/>
        </w:rPr>
      </w:pPr>
      <w:r>
        <w:rPr>
          <w:b/>
          <w:bCs/>
          <w:i/>
          <w:color w:val="000000"/>
          <w:spacing w:val="-9"/>
          <w:sz w:val="22"/>
          <w:szCs w:val="22"/>
        </w:rPr>
      </w:r>
      <w:r>
        <w:rPr>
          <w:b/>
          <w:bCs/>
          <w:i/>
          <w:color w:val="000000"/>
          <w:spacing w:val="-9"/>
          <w:sz w:val="22"/>
          <w:szCs w:val="22"/>
        </w:rPr>
      </w:r>
      <w:r>
        <w:rPr>
          <w:b/>
          <w:bCs/>
          <w:i/>
          <w:color w:val="000000"/>
          <w:spacing w:val="-9"/>
          <w:sz w:val="22"/>
          <w:szCs w:val="22"/>
        </w:rPr>
      </w:r>
    </w:p>
    <w:p>
      <w:pPr>
        <w:pStyle w:val="847"/>
        <w:ind w:left="284" w:right="0"/>
        <w:jc w:val="both"/>
        <w:spacing w:before="0" w:beforeAutospacing="0"/>
        <w:shd w:val="clear" w:color="auto" w:fill="ffffff"/>
        <w:rPr>
          <w:b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Прием заявок </w:t>
      </w:r>
      <w:r>
        <w:rPr>
          <w:b/>
          <w:sz w:val="22"/>
          <w:szCs w:val="22"/>
        </w:rPr>
        <w:t xml:space="preserve">с 1 июня по 20 сентября 2026 года. </w:t>
      </w:r>
      <w:r>
        <w:rPr>
          <w:b w:val="0"/>
          <w:bCs w:val="0"/>
          <w:sz w:val="22"/>
          <w:szCs w:val="22"/>
        </w:rPr>
        <w:t xml:space="preserve">Сборник материалов конференции будет издан в электронном виде, размещен на портале Научной электронной библиотеки (www.elibrary.ru) и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включен в РИНЦ.</w:t>
      </w:r>
      <w:r>
        <w:rPr>
          <w:b w:val="0"/>
          <w:bCs w:val="0"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47"/>
        <w:ind w:left="284" w:right="0"/>
        <w:jc w:val="center"/>
        <w:spacing w:before="0" w:beforeAutospacing="0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УСЛОВИЯ УЧАСТИЯ В КОНФЕРЕНЦИИ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0" w:right="0" w:firstLine="709"/>
        <w:jc w:val="both"/>
        <w:spacing w:before="0" w:beforeAutospacing="0"/>
        <w:shd w:val="clear" w:color="auto" w:fill="ffffff"/>
        <w:rPr>
          <w:b w:val="0"/>
          <w:bCs w:val="0"/>
          <w:sz w:val="22"/>
          <w:szCs w:val="22"/>
        </w:rPr>
        <w:suppressLineNumbers w:val="0"/>
      </w:pPr>
      <w:r>
        <w:rPr>
          <w:b w:val="0"/>
          <w:bCs w:val="0"/>
          <w:sz w:val="22"/>
          <w:szCs w:val="22"/>
        </w:rPr>
        <w:t xml:space="preserve"> Форма участия в работе конференции – очная (с возможным дистанционным участием, на усмотрение оргкомитета секции).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847"/>
        <w:ind w:left="0" w:firstLine="709"/>
        <w:jc w:val="both"/>
        <w:spacing w:before="0" w:beforeAutospacing="0"/>
        <w:rPr>
          <w:b w:val="0"/>
          <w:bCs w:val="0"/>
          <w:sz w:val="22"/>
          <w:szCs w:val="22"/>
        </w:rPr>
        <w:suppressLineNumbers w:val="0"/>
      </w:pPr>
      <w:r>
        <w:rPr>
          <w:b w:val="0"/>
          <w:bCs w:val="0"/>
          <w:sz w:val="22"/>
          <w:szCs w:val="22"/>
        </w:rPr>
        <w:t xml:space="preserve">Место проведения: г. Барнаул, ФГБОУ ВО «Алтайский государственный технический университет им И.И.Ползунова», г.Барнаул, пр. Ленина, 46</w:t>
      </w:r>
      <w:r>
        <w:rPr>
          <w:b w:val="0"/>
          <w:bCs w:val="0"/>
          <w:sz w:val="22"/>
          <w:szCs w:val="22"/>
        </w:rPr>
        <w:t xml:space="preserve">.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847"/>
        <w:ind w:right="0" w:firstLine="709"/>
        <w:jc w:val="both"/>
        <w:spacing w:before="0" w:beforeAutospacing="0"/>
        <w:rPr>
          <w:color w:val="000000"/>
          <w:sz w:val="22"/>
          <w:szCs w:val="22"/>
        </w:rPr>
        <w:suppressLineNumbers w:val="0"/>
      </w:pPr>
      <w:r>
        <w:rPr>
          <w:b/>
          <w:sz w:val="22"/>
          <w:szCs w:val="22"/>
        </w:rPr>
        <w:t xml:space="preserve">Условия публикации: (публикация бесплатно)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47"/>
        <w:ind w:right="0" w:firstLine="709"/>
        <w:jc w:val="both"/>
        <w:spacing w:before="0" w:beforeAutospacing="0"/>
        <w:shd w:val="clear" w:color="auto" w:fill="ffffff"/>
        <w:rPr>
          <w:color w:val="000000"/>
          <w:sz w:val="22"/>
          <w:szCs w:val="22"/>
        </w:rPr>
        <w:suppressLineNumbers w:val="0"/>
      </w:pPr>
      <w:r>
        <w:rPr>
          <w:color w:val="000000"/>
          <w:sz w:val="22"/>
          <w:szCs w:val="22"/>
        </w:rPr>
        <w:t xml:space="preserve">По результатам проведения конференции планируется выпустить сборник материалов (научных статей и тезисов).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47"/>
        <w:ind w:right="0" w:firstLine="709"/>
        <w:jc w:val="both"/>
        <w:spacing w:before="0" w:beforeAutospacing="0"/>
        <w:shd w:val="clear" w:color="auto" w:fill="ffffff"/>
        <w:tabs>
          <w:tab w:val="left" w:pos="571" w:leader="none"/>
          <w:tab w:val="left" w:pos="7891" w:leader="none"/>
        </w:tabs>
        <w:rPr>
          <w:b/>
          <w:bCs/>
          <w:sz w:val="22"/>
          <w:szCs w:val="22"/>
        </w:rPr>
        <w:suppressLineNumbers w:val="0"/>
      </w:pPr>
      <w:r>
        <w:rPr>
          <w:color w:val="000000"/>
          <w:sz w:val="22"/>
          <w:szCs w:val="22"/>
        </w:rPr>
        <w:t xml:space="preserve">Организационный комитет оставляет за собой право отбора докладов для включения в программу конференции и сборник статей и тезисов.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47"/>
        <w:ind w:right="0" w:firstLine="709"/>
        <w:jc w:val="both"/>
        <w:spacing w:before="0" w:beforeAutospacing="0"/>
        <w:shd w:val="clear" w:color="auto" w:fill="ffffff"/>
        <w:tabs>
          <w:tab w:val="left" w:pos="571" w:leader="none"/>
          <w:tab w:val="left" w:pos="7891" w:leader="none"/>
        </w:tabs>
        <w:rPr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</w:rPr>
        <w:t xml:space="preserve">Тезисы докладов</w:t>
      </w:r>
      <w:r>
        <w:rPr>
          <w:sz w:val="22"/>
          <w:szCs w:val="22"/>
        </w:rPr>
        <w:t xml:space="preserve">, не отвечающие требованиям по содержанию и поступившие после</w:t>
      </w:r>
      <w:r>
        <w:rPr>
          <w:b/>
          <w:sz w:val="22"/>
          <w:szCs w:val="22"/>
        </w:rPr>
        <w:t xml:space="preserve"> 20 сентября 2026 г., </w:t>
      </w:r>
      <w:r>
        <w:rPr>
          <w:sz w:val="22"/>
          <w:szCs w:val="22"/>
        </w:rPr>
        <w:t xml:space="preserve">не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рассматриваются.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Регистрация участников конференции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и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приём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материалов</w:t>
      </w:r>
      <w:r>
        <w:rPr>
          <w:rFonts w:ascii="Times New Roman" w:hAnsi="Times New Roman" w:cs="Times New Roman"/>
          <w:sz w:val="22"/>
          <w:szCs w:val="22"/>
        </w:rPr>
        <w:t xml:space="preserve"> производится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только в электронном виде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научно-обра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зовательном портале 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«Ломоносов»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(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https://lomonosov-msu.ru/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). 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Style w:val="855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 xml:space="preserve">Для участия</w:t>
      </w:r>
      <w:r>
        <w:rPr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 xml:space="preserve"> в конференции </w:t>
      </w:r>
      <w:r>
        <w:rPr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 xml:space="preserve">необходимо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 </w:t>
      </w:r>
      <w:r>
        <w:rPr>
          <w:rStyle w:val="855"/>
          <w:rFonts w:ascii="Times New Roman" w:hAnsi="Times New Roman" w:cs="Times New Roman"/>
          <w:sz w:val="22"/>
          <w:szCs w:val="22"/>
          <w:shd w:val="clear" w:color="auto" w:fill="ffffff"/>
        </w:rPr>
        <w:t xml:space="preserve">с </w:t>
      </w:r>
      <w:r>
        <w:rPr>
          <w:rStyle w:val="855"/>
          <w:rFonts w:ascii="Times New Roman" w:hAnsi="Times New Roman" w:cs="Times New Roman"/>
          <w:sz w:val="22"/>
          <w:szCs w:val="22"/>
          <w:shd w:val="clear" w:color="auto" w:fill="ffffff"/>
        </w:rPr>
        <w:t xml:space="preserve">8 июня по </w:t>
      </w:r>
      <w:r>
        <w:rPr>
          <w:rStyle w:val="855"/>
          <w:rFonts w:ascii="Times New Roman" w:hAnsi="Times New Roman" w:cs="Times New Roman"/>
          <w:sz w:val="22"/>
          <w:szCs w:val="22"/>
          <w:shd w:val="clear" w:color="auto" w:fill="ffffff"/>
        </w:rPr>
        <w:t xml:space="preserve">20 сентября</w:t>
      </w:r>
      <w:r>
        <w:rPr>
          <w:rStyle w:val="855"/>
          <w:rFonts w:ascii="Times New Roman" w:hAnsi="Times New Roman" w:cs="Times New Roman"/>
          <w:sz w:val="22"/>
          <w:szCs w:val="22"/>
          <w:shd w:val="clear" w:color="auto" w:fill="ffffff"/>
        </w:rPr>
        <w:t xml:space="preserve"> 202</w:t>
      </w:r>
      <w:r>
        <w:rPr>
          <w:rStyle w:val="855"/>
          <w:rFonts w:ascii="Times New Roman" w:hAnsi="Times New Roman" w:cs="Times New Roman"/>
          <w:sz w:val="22"/>
          <w:szCs w:val="22"/>
          <w:shd w:val="clear" w:color="auto" w:fill="ffffff"/>
        </w:rPr>
        <w:t xml:space="preserve">6</w:t>
      </w:r>
      <w:r>
        <w:rPr>
          <w:rStyle w:val="855"/>
          <w:rFonts w:ascii="Times New Roman" w:hAnsi="Times New Roman" w:cs="Times New Roman"/>
          <w:sz w:val="22"/>
          <w:szCs w:val="22"/>
          <w:shd w:val="clear" w:color="auto" w:fill="ffffff"/>
        </w:rPr>
        <w:t xml:space="preserve"> года зарегистрироваться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по ссылке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hyperlink r:id="rId10" w:tooltip="https://lomonosov-msu.ru/rus/event/10365/" w:history="1">
        <w:r>
          <w:rPr>
            <w:rStyle w:val="854"/>
            <w:rFonts w:ascii="Times New Roman" w:hAnsi="Times New Roman" w:cs="Times New Roman"/>
            <w:sz w:val="22"/>
            <w:szCs w:val="22"/>
            <w:highlight w:val="white"/>
            <w:shd w:val="clear" w:color="auto" w:fill="ffffff"/>
          </w:rPr>
          <w:t xml:space="preserve">https://lomonosov-msu.ru/rus/event/10365/</w:t>
        </w:r>
      </w:hyperlink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</w:r>
    </w:p>
    <w:p>
      <w:pPr>
        <w:jc w:val="both"/>
        <w:spacing w:after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При подаче заявки каждый участник конференции: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88"/>
        <w:numPr>
          <w:ilvl w:val="0"/>
          <w:numId w:val="8"/>
        </w:numPr>
        <w:jc w:val="both"/>
        <w:spacing w:after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дает согласие на обработку персональных данных;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688"/>
        <w:numPr>
          <w:ilvl w:val="0"/>
          <w:numId w:val="8"/>
        </w:numPr>
        <w:jc w:val="both"/>
        <w:spacing w:after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прикрепляет электронный  вариант публикации в формате «.docx»</w:t>
      </w:r>
      <w:r>
        <w:rPr>
          <w:sz w:val="22"/>
          <w:szCs w:val="22"/>
          <w:highlight w:val="white"/>
        </w:rPr>
        <w:t xml:space="preserve">,</w:t>
      </w:r>
      <w:r>
        <w:rPr>
          <w:sz w:val="22"/>
          <w:szCs w:val="22"/>
          <w:highlight w:val="white"/>
        </w:rPr>
        <w:t xml:space="preserve"> оформленный в соответствии с прилагаемыми требованиями, объемом от 3 до 5 страниц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688"/>
        <w:numPr>
          <w:ilvl w:val="0"/>
          <w:numId w:val="8"/>
        </w:numPr>
        <w:jc w:val="both"/>
        <w:spacing w:after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для  сторонних участников конференции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  из других учебных заведений</w:t>
      </w:r>
      <w:r>
        <w:rPr>
          <w:rStyle w:val="855"/>
          <w:rFonts w:ascii="Times New Roman" w:hAnsi="Times New Roman" w:cs="Times New Roman"/>
          <w:sz w:val="22"/>
          <w:szCs w:val="22"/>
          <w:shd w:val="clear" w:color="auto" w:fill="ffffff"/>
        </w:rPr>
        <w:t xml:space="preserve"> обязательно </w:t>
      </w:r>
      <w:r>
        <w:rPr>
          <w:rStyle w:val="855"/>
          <w:rFonts w:ascii="Times New Roman" w:hAnsi="Times New Roman" w:cs="Times New Roman"/>
          <w:sz w:val="22"/>
          <w:szCs w:val="22"/>
          <w:shd w:val="clear" w:color="auto" w:fill="ffffff"/>
        </w:rPr>
        <w:t xml:space="preserve">необходимо приложить экспертное заключение на возможность открытого публикования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 «.pdf».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7"/>
        <w:ind w:right="0" w:firstLine="709"/>
        <w:jc w:val="both"/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Все публ</w:t>
      </w:r>
      <w:r>
        <w:rPr>
          <w:sz w:val="22"/>
          <w:szCs w:val="22"/>
        </w:rPr>
        <w:t xml:space="preserve">икации будут проверены в системе «Антиплагиат.Вуз», при оригинальности </w:t>
      </w:r>
      <w:r>
        <w:rPr>
          <w:b/>
          <w:bCs/>
          <w:sz w:val="22"/>
          <w:szCs w:val="22"/>
        </w:rPr>
        <w:t xml:space="preserve">менее 65%</w:t>
      </w:r>
      <w:r>
        <w:rPr>
          <w:sz w:val="22"/>
          <w:szCs w:val="22"/>
        </w:rPr>
        <w:t xml:space="preserve"> материалы будут отклонены. К публикации принимаются материалы, ранее нигде не опубликованные и не представленные к печати в других изданиях.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firstLine="0"/>
        <w:jc w:val="both"/>
        <w:spacing w:after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7"/>
        <w:ind w:right="0" w:firstLine="709"/>
        <w:jc w:val="center"/>
        <w:spacing w:before="0" w:beforeAutospacing="0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sz w:val="22"/>
          <w:szCs w:val="22"/>
        </w:rPr>
        <w:t xml:space="preserve">СТРУКТУРА ПУБЛИКАЦИИ 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Style w:val="847"/>
        <w:ind w:right="0" w:firstLine="709"/>
        <w:jc w:val="both"/>
        <w:spacing w:before="0" w:beforeAutospacing="0"/>
        <w:shd w:val="clear" w:color="auto" w:fill="ffffff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Структура публикации должна соответствовать обычным правилам публикации работ в научных журналах (актуальность, новизна, постановка задачи, результаты, обсуждение, использованная литература). Принимаются публикации объемом от 3 до 5 страниц. </w:t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pStyle w:val="847"/>
        <w:ind w:right="0" w:firstLine="709"/>
        <w:jc w:val="both"/>
        <w:spacing w:before="0" w:beforeAutospacing="0"/>
        <w:shd w:val="clear" w:color="auto" w:fill="ffffff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Структура публикации должна иметь: заглавие; сведения об авторе (-ах): (ФИО, учѐная степен</w:t>
      </w:r>
      <w:r>
        <w:rPr>
          <w:color w:val="000000"/>
          <w:spacing w:val="-1"/>
          <w:sz w:val="22"/>
          <w:szCs w:val="22"/>
        </w:rPr>
        <w:t xml:space="preserve">ь, звание, место работы, e-mail), (для студентов: ФИО, статус: бакалавр, специалист, магистр или аспирант, место учёбы, e-mail); аннотацию (актуальность темы, постановка проблемы, цели и методы исследования, результаты и ключевые выводы, объем 5-6 строк); </w:t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pStyle w:val="847"/>
        <w:ind w:right="0" w:firstLine="709"/>
        <w:jc w:val="both"/>
        <w:spacing w:before="0" w:beforeAutospacing="0"/>
        <w:shd w:val="clear" w:color="auto" w:fill="ffffff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ключевые сло</w:t>
      </w:r>
      <w:r>
        <w:rPr>
          <w:color w:val="000000"/>
          <w:spacing w:val="-1"/>
          <w:sz w:val="22"/>
          <w:szCs w:val="22"/>
        </w:rPr>
        <w:t xml:space="preserve">ва (не менее 5 слов или словосочетаний); основной текст публикации (введение, методы, результаты, обсуждение, заключение); список использованных источников (включает только использованные источники при написании публикации, оформлен по ГОСТ Р 7.0.5-2008). </w:t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pStyle w:val="847"/>
        <w:ind w:right="0" w:firstLine="709"/>
        <w:jc w:val="center"/>
        <w:spacing w:before="0" w:beforeAutospacing="0"/>
        <w:shd w:val="clear" w:color="auto" w:fill="ffffff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ТРЕБОВАНИЯ К ОФОРМЛЕНИЮ ПУБЛИКАЦИИ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Style w:val="847"/>
        <w:ind w:right="0" w:firstLine="709"/>
        <w:jc w:val="both"/>
        <w:spacing w:before="0" w:beforeAutospacing="0"/>
        <w:shd w:val="clear" w:color="auto" w:fill="ffffff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Текстовый редактор MS Word. </w:t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pStyle w:val="847"/>
        <w:ind w:right="0" w:firstLine="709"/>
        <w:jc w:val="both"/>
        <w:spacing w:before="0" w:beforeAutospacing="0"/>
        <w:shd w:val="clear" w:color="auto" w:fill="ffffff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Параметры страницы: Формат А4, ориентация книжная, отст</w:t>
      </w:r>
      <w:r>
        <w:rPr>
          <w:color w:val="000000"/>
          <w:spacing w:val="-1"/>
          <w:sz w:val="22"/>
          <w:szCs w:val="22"/>
        </w:rPr>
        <w:t xml:space="preserve">упы со всех сторон - 2 см, колонтитулы (отступ от края листа) верхний - 1,25, нижний - 1,6 см. Отступ абзаца - 1,25 см, выравнивание по ширине, интервал одинарный. Номера страниц не проставлять, символы «разрыв страницы», «разрыв раздела» не использовать. </w:t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pStyle w:val="847"/>
        <w:ind w:right="0" w:firstLine="709"/>
        <w:jc w:val="both"/>
        <w:spacing w:before="0" w:beforeAutospacing="0"/>
        <w:shd w:val="clear" w:color="auto" w:fill="ffffff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Для создания формул и таблиц используются встроенные возможности Microsoft Word. </w:t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pStyle w:val="847"/>
        <w:ind w:right="0" w:firstLine="709"/>
        <w:jc w:val="both"/>
        <w:spacing w:before="0" w:beforeAutospacing="0"/>
        <w:shd w:val="clear" w:color="auto" w:fill="ffffff"/>
        <w:rPr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Рисунки цифрового формата (в электронном виде) создаются средствами Microsoft Word или</w:t>
      </w:r>
      <w:r>
        <w:rPr>
          <w:sz w:val="22"/>
          <w:szCs w:val="22"/>
        </w:rPr>
        <w:t xml:space="preserve"> другими программами и вставляются в нужное место документа. Размеры рисунка не </w:t>
      </w:r>
      <w:r>
        <w:rPr>
          <w:sz w:val="22"/>
          <w:szCs w:val="22"/>
        </w:rPr>
        <w:t xml:space="preserve">должен превышать 500 КБ (0,5 МБ). Рисунки, надписи и объекты Microsoft Word должны перемещаться вместе с текстом. Заглавие набирается прописными буквами (шрифт –Times New Roman, размер шрифта текста - 12 пунктов, обычный) выравнивание по центру документа.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both"/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 xml:space="preserve">Фамилия имя отчество автора публикации размещает</w:t>
      </w:r>
      <w:r>
        <w:rPr>
          <w:sz w:val="22"/>
          <w:szCs w:val="22"/>
        </w:rPr>
        <w:t xml:space="preserve">ся под заглавием (шрифт – Times New Roman, размер шрифта текста - 12 пунктов, обычный) выравнивание по центру документа. Аннотация (шрифт - Times New Roman, размер шрифта - 10 пунктов, курсив, отступ абзаца -1,25 см, интервал одинарный) – объем 5-6 строк.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both"/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 xml:space="preserve">Ключевые слова (шрифт- Times New Roman, размер шрифта - 10 пунктов, курсив, отступ абзаца - 1,25 см, интервал одинарный)- не менее 5 слов или словосочетаний.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both"/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 xml:space="preserve">Основной текст (шрифт – Times New Roman, размер шрифта основного текста - 12 пунктов, отступ абзаца - 1,25 см, интервал одинарный) выравнивание по ширине документа.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both"/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 xml:space="preserve">Список использованных источников набирается прописными буквами (шрифт – Times New Roman, размер шрифта те</w:t>
      </w:r>
      <w:r>
        <w:rPr>
          <w:sz w:val="22"/>
          <w:szCs w:val="22"/>
        </w:rPr>
        <w:t xml:space="preserve">кста - 12 пунктов, обычный), оформляется в соответствии с ГОСТ Р 7.0.5-2008 «Библиографическая ссылка. Общие требования и правила составления». Ссылки на использованные источники в тексте - в квадратных скобках. Список использованных источников не более 5.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 делать автоматические ссылки на использованные источники.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both"/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 xml:space="preserve">Все публикации будут проверены в системе «Антиплагиат.Вуз», при оригинальности менее 65% материалы будут отклонены. К публикации принимаются материалы, ранее нигде не опубликованные и не представленные к печати в других изданиях.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both"/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 xml:space="preserve">Для сторонних участников конференции из других учебных заведений обязательно необходимо приложить экспертное заключение на публикацию в формате «pdf».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both"/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 xml:space="preserve">Оргкомитет оставляет за собой право не включать </w:t>
      </w:r>
      <w:r>
        <w:rPr>
          <w:sz w:val="22"/>
          <w:szCs w:val="22"/>
        </w:rPr>
        <w:t xml:space="preserve">в сборник публикации, оформленные не по требованиям, несоответствующие научному уровню и тематике конференции, не прошедшие проверку на антиплагиат и поступившие после 20 сентября 2026 года. Ответственность за содержание материалов несут авторы публикаций.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0" w:firstLine="709"/>
        <w:jc w:val="both"/>
        <w:spacing w:before="0" w:beforeAutospacing="0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right="0" w:firstLine="709"/>
        <w:jc w:val="both"/>
        <w:spacing w:before="0" w:beforeAutospacing="0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right="0" w:firstLine="709"/>
        <w:jc w:val="both"/>
        <w:spacing w:before="0" w:beforeAutospacing="0"/>
        <w:rPr>
          <w:b/>
          <w:bCs/>
          <w:sz w:val="22"/>
          <w:szCs w:val="22"/>
          <w:highlight w:val="none"/>
        </w:rPr>
      </w:pPr>
      <w:r>
        <w:rPr>
          <w:sz w:val="22"/>
          <w:szCs w:val="22"/>
        </w:rPr>
        <w:t xml:space="preserve">                                     </w:t>
      </w:r>
      <w:r>
        <w:rPr>
          <w:b/>
          <w:bCs/>
          <w:sz w:val="22"/>
          <w:szCs w:val="22"/>
        </w:rPr>
        <w:t xml:space="preserve">ПРИМЕР ОФОРМЛЕНИЯ ПУБЛИКАЦИИ: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47"/>
        <w:ind w:right="0" w:firstLine="709"/>
        <w:jc w:val="both"/>
        <w:shd w:val="clear" w:color="auto" w:fill="ffffff"/>
        <w:tabs>
          <w:tab w:val="left" w:pos="-4536" w:leader="none"/>
          <w:tab w:val="left" w:pos="7891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center"/>
        <w:shd w:val="clear" w:color="auto" w:fill="ffffff"/>
        <w:tabs>
          <w:tab w:val="left" w:pos="-4536" w:leader="none"/>
          <w:tab w:val="left" w:pos="789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ДУХОВНЫЕ И КУЛЬТУРНЫЕ ТРАДИЦИИ В ВОСПИТАНИИ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0" w:firstLine="709"/>
        <w:jc w:val="center"/>
        <w:shd w:val="clear" w:color="auto" w:fill="ffffff"/>
        <w:tabs>
          <w:tab w:val="left" w:pos="-4536" w:leader="none"/>
          <w:tab w:val="left" w:pos="789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СОВРЕМЕННОЙ МОЛОДЕЖИ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left="284" w:righ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Пустая строк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center"/>
        <w:shd w:val="clear" w:color="auto" w:fill="ffffff"/>
        <w:tabs>
          <w:tab w:val="left" w:pos="-4536" w:leader="none"/>
          <w:tab w:val="left" w:pos="789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Фамилия Имя Отчество, к.т.н., доцент, e-mail: </w:t>
      </w:r>
      <w:r>
        <w:rPr>
          <w:sz w:val="22"/>
          <w:szCs w:val="22"/>
          <w:lang w:val="en-US"/>
        </w:rPr>
        <w:t xml:space="preserve">famim</w:t>
      </w:r>
      <w:r>
        <w:rPr>
          <w:sz w:val="22"/>
          <w:szCs w:val="22"/>
        </w:rPr>
        <w:t xml:space="preserve">@mail.ru,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center"/>
        <w:shd w:val="clear" w:color="auto" w:fill="ffffff"/>
        <w:tabs>
          <w:tab w:val="left" w:pos="-4536" w:leader="none"/>
          <w:tab w:val="left" w:pos="789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(для студентов: Фамилия Имя Отчество, студент кафедры «Кафедра»,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0" w:firstLine="709"/>
        <w:jc w:val="center"/>
        <w:shd w:val="clear" w:color="auto" w:fill="ffffff"/>
        <w:tabs>
          <w:tab w:val="left" w:pos="-4536" w:leader="none"/>
          <w:tab w:val="left" w:pos="789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e-mail: </w:t>
      </w:r>
      <w:r>
        <w:rPr>
          <w:sz w:val="22"/>
          <w:szCs w:val="22"/>
          <w:lang w:val="en-US"/>
        </w:rPr>
        <w:t xml:space="preserve">famimst</w:t>
      </w:r>
      <w:r>
        <w:rPr>
          <w:sz w:val="22"/>
          <w:szCs w:val="22"/>
        </w:rPr>
        <w:t xml:space="preserve">@mail.ru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center"/>
        <w:shd w:val="clear" w:color="auto" w:fill="ffffff"/>
        <w:tabs>
          <w:tab w:val="left" w:pos="-4536" w:leader="none"/>
          <w:tab w:val="left" w:pos="789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Алтайский государственный технический университет им. И.И.Ползунова,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center"/>
        <w:shd w:val="clear" w:color="auto" w:fill="ffffff"/>
        <w:tabs>
          <w:tab w:val="left" w:pos="-4536" w:leader="none"/>
          <w:tab w:val="left" w:pos="789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г. Барнаул, Россия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center"/>
        <w:shd w:val="clear" w:color="auto" w:fill="ffffff"/>
        <w:tabs>
          <w:tab w:val="left" w:pos="-4536" w:leader="none"/>
          <w:tab w:val="left" w:pos="789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Пустая строка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both"/>
        <w:shd w:val="clear" w:color="auto" w:fill="ffffff"/>
        <w:tabs>
          <w:tab w:val="left" w:pos="-4536" w:leader="none"/>
          <w:tab w:val="left" w:pos="7891" w:leader="none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Высшее проявление человеческого духа, ориентированное на внутреннее совершенствование, нравственные ценности и смысл жизни, превосходящие материальные интересы</w:t>
      </w:r>
      <w:r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>
        <w:rPr>
          <w:color w:val="0a0a0a"/>
          <w:sz w:val="22"/>
          <w:szCs w:val="22"/>
          <w:shd w:val="clear" w:color="auto" w:fill="ffffff"/>
        </w:rPr>
        <w:t xml:space="preserve">является</w:t>
      </w:r>
      <w:r>
        <w:rPr>
          <w:sz w:val="22"/>
          <w:szCs w:val="22"/>
        </w:rPr>
        <w:t xml:space="preserve"> мощной мотивацией, ведущей к </w:t>
      </w:r>
      <w:r>
        <w:rPr>
          <w:color w:val="0a0a0a"/>
          <w:sz w:val="22"/>
          <w:szCs w:val="22"/>
          <w:shd w:val="clear" w:color="auto" w:fill="ffffff"/>
        </w:rPr>
        <w:t xml:space="preserve">приоритету моральных норм, добра и ответственности. В статье были предприняты попытки рассмотреть вопрос развития духовности в</w:t>
      </w:r>
      <w:r>
        <w:rPr>
          <w:color w:val="262626"/>
          <w:sz w:val="22"/>
          <w:szCs w:val="22"/>
          <w:shd w:val="clear" w:color="auto" w:fill="ffffff"/>
        </w:rPr>
        <w:t xml:space="preserve"> условиях постоянного стресса и информационной перегрузки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47"/>
        <w:ind w:right="0" w:firstLine="709"/>
        <w:jc w:val="both"/>
        <w:shd w:val="clear" w:color="auto" w:fill="ffffff"/>
        <w:tabs>
          <w:tab w:val="left" w:pos="-4536" w:leader="none"/>
          <w:tab w:val="left" w:pos="7891" w:leader="none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Ключевые слова</w:t>
      </w:r>
      <w:r>
        <w:rPr>
          <w:sz w:val="22"/>
          <w:szCs w:val="22"/>
        </w:rPr>
        <w:t xml:space="preserve">: духовность, ценности, нравственность, стресс, восприятие и понимание окружающей действительностти.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center"/>
        <w:shd w:val="clear" w:color="auto" w:fill="ffffff"/>
        <w:tabs>
          <w:tab w:val="left" w:pos="-4536" w:leader="none"/>
          <w:tab w:val="left" w:pos="789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Пустая строка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both"/>
        <w:shd w:val="clear" w:color="auto" w:fill="ffffff"/>
        <w:tabs>
          <w:tab w:val="left" w:pos="-4536" w:leader="none"/>
          <w:tab w:val="left" w:pos="789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Текст, текст, текст, текст, текст, текст, текст, текст, текст, текст, тек</w:t>
      </w:r>
      <w:r>
        <w:rPr>
          <w:sz w:val="22"/>
          <w:szCs w:val="22"/>
        </w:rPr>
        <w:t xml:space="preserve">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 [1]. Текст, текст, текст, текст, текст, тек</w:t>
      </w:r>
      <w:r>
        <w:rPr>
          <w:sz w:val="22"/>
          <w:szCs w:val="22"/>
        </w:rPr>
        <w:t xml:space="preserve">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текст……… [2].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center"/>
        <w:shd w:val="clear" w:color="auto" w:fill="ffffff"/>
        <w:tabs>
          <w:tab w:val="left" w:pos="-4536" w:leader="none"/>
          <w:tab w:val="left" w:pos="789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Пустая строка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both"/>
        <w:shd w:val="clear" w:color="auto" w:fill="ffffff"/>
        <w:tabs>
          <w:tab w:val="left" w:pos="-4536" w:leader="none"/>
          <w:tab w:val="left" w:pos="789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СПИСОК ИСПОЛЬЗОВАННЫХ ИСТОЧНИКОВ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both"/>
        <w:shd w:val="clear" w:color="auto" w:fill="ffffff"/>
        <w:tabs>
          <w:tab w:val="left" w:pos="-4536" w:leader="none"/>
          <w:tab w:val="left" w:pos="789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 Асмолов А.Г. Человек в информационном поле и информационные поля / В.А. Шилова, А.Г. Асмолов // Мир психологии. - 2019. - № 1. - С. 179-206.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both"/>
        <w:shd w:val="clear" w:color="auto" w:fill="ffffff"/>
        <w:tabs>
          <w:tab w:val="left" w:pos="-4536" w:leader="none"/>
          <w:tab w:val="left" w:pos="789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 …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both"/>
        <w:shd w:val="clear" w:color="auto" w:fill="ffffff"/>
        <w:tabs>
          <w:tab w:val="left" w:pos="-4536" w:leader="none"/>
          <w:tab w:val="left" w:pos="789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Файл следует называть фамилией автора или первого соавтора.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ind w:right="0" w:firstLine="709"/>
        <w:jc w:val="both"/>
        <w:shd w:val="clear" w:color="auto" w:fill="ffffff"/>
        <w:tabs>
          <w:tab w:val="left" w:pos="-4536" w:leader="none"/>
          <w:tab w:val="left" w:pos="7891" w:leader="none"/>
        </w:tabs>
        <w:rPr>
          <w:b/>
          <w:i/>
          <w:iCs/>
          <w:color w:val="000000"/>
          <w:spacing w:val="8"/>
          <w:sz w:val="22"/>
          <w:szCs w:val="22"/>
          <w:lang w:val="en-US"/>
        </w:rPr>
      </w:pPr>
      <w:r>
        <w:rPr>
          <w:sz w:val="22"/>
          <w:szCs w:val="22"/>
        </w:rPr>
        <w:t xml:space="preserve">АДРЕС ОРГКОМИТЕТА КОНФЕРЕНЦИИ: ФГБОУ ВО «Алтайский государственный технический университет им. И.И. Ползунова», 656038, г. Барнаул, пр. Ленина, 46 Управление внеучебной работы, кабинет 309 корпуса Д, Тел. 8-3852-29-07-85; e-mail: orgmnpk@bk.r</w:t>
      </w:r>
      <w:r>
        <w:rPr>
          <w:b/>
          <w:i/>
          <w:iCs/>
          <w:color w:val="000000"/>
          <w:spacing w:val="8"/>
          <w:sz w:val="22"/>
          <w:szCs w:val="22"/>
          <w:lang w:val="en-US"/>
        </w:rPr>
      </w:r>
      <w:r>
        <w:rPr>
          <w:b/>
          <w:i/>
          <w:iCs/>
          <w:color w:val="000000"/>
          <w:spacing w:val="8"/>
          <w:sz w:val="22"/>
          <w:szCs w:val="22"/>
          <w:lang w:val="en-US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9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  <w:tabs>
          <w:tab w:val="num" w:pos="0" w:leader="none"/>
        </w:tabs>
      </w:pPr>
      <w:rPr>
        <w:rFonts w:ascii="Symbol" w:hAnsi="Symbol" w:cs="Symbol"/>
        <w:sz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  <w:tabs>
          <w:tab w:val="num" w:pos="0" w:leader="none"/>
        </w:tabs>
      </w:pPr>
      <w:rPr>
        <w:rFonts w:ascii="Symbol" w:hAnsi="Symbol" w:cs="Symbol"/>
        <w:sz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7"/>
    <w:next w:val="847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7"/>
    <w:next w:val="847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7"/>
    <w:next w:val="847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7"/>
    <w:next w:val="847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7"/>
    <w:next w:val="847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7"/>
    <w:next w:val="847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7"/>
    <w:next w:val="847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7"/>
    <w:next w:val="847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7"/>
    <w:next w:val="847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7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7"/>
    <w:next w:val="847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7"/>
    <w:next w:val="847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7"/>
    <w:next w:val="847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7"/>
    <w:next w:val="847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7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7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character" w:styleId="702">
    <w:name w:val="Caption Char"/>
    <w:basedOn w:val="860"/>
    <w:link w:val="700"/>
    <w:uiPriority w:val="99"/>
  </w:style>
  <w:style w:type="table" w:styleId="703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9">
    <w:name w:val="footnote text"/>
    <w:basedOn w:val="847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7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7"/>
    <w:next w:val="847"/>
    <w:uiPriority w:val="99"/>
    <w:unhideWhenUsed/>
    <w:pPr>
      <w:spacing w:after="0" w:afterAutospacing="0"/>
    </w:pPr>
  </w:style>
  <w:style w:type="table" w:styleId="84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47" w:default="1">
    <w:name w:val="Normal"/>
    <w:next w:val="847"/>
    <w:link w:val="847"/>
    <w:pPr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848">
    <w:name w:val="WW8Num1z0"/>
    <w:next w:val="848"/>
    <w:link w:val="847"/>
    <w:rPr>
      <w:rFonts w:ascii="Symbol" w:hAnsi="Symbol" w:cs="Symbol"/>
      <w:sz w:val="16"/>
    </w:rPr>
  </w:style>
  <w:style w:type="character" w:styleId="849">
    <w:name w:val="WW8Num2z0"/>
    <w:next w:val="849"/>
    <w:link w:val="847"/>
    <w:rPr>
      <w:rFonts w:ascii="Symbol" w:hAnsi="Symbol" w:cs="Symbol"/>
      <w:sz w:val="16"/>
    </w:rPr>
  </w:style>
  <w:style w:type="character" w:styleId="850">
    <w:name w:val="WW8Num2z1"/>
    <w:next w:val="850"/>
    <w:link w:val="847"/>
    <w:rPr>
      <w:rFonts w:ascii="Courier New" w:hAnsi="Courier New" w:cs="Courier New"/>
    </w:rPr>
  </w:style>
  <w:style w:type="character" w:styleId="851">
    <w:name w:val="WW8Num2z2"/>
    <w:next w:val="851"/>
    <w:link w:val="847"/>
    <w:rPr>
      <w:rFonts w:ascii="Wingdings" w:hAnsi="Wingdings" w:cs="Wingdings"/>
    </w:rPr>
  </w:style>
  <w:style w:type="character" w:styleId="852">
    <w:name w:val="WW8Num2z3"/>
    <w:next w:val="852"/>
    <w:link w:val="847"/>
    <w:rPr>
      <w:rFonts w:ascii="Symbol" w:hAnsi="Symbol" w:cs="Symbol"/>
    </w:rPr>
  </w:style>
  <w:style w:type="character" w:styleId="853">
    <w:name w:val="Основной шрифт абзаца"/>
    <w:next w:val="853"/>
    <w:link w:val="847"/>
  </w:style>
  <w:style w:type="character" w:styleId="854">
    <w:name w:val="Hyperlink"/>
    <w:next w:val="854"/>
    <w:link w:val="847"/>
    <w:rPr>
      <w:color w:val="0000ff"/>
      <w:u w:val="single"/>
    </w:rPr>
  </w:style>
  <w:style w:type="character" w:styleId="855">
    <w:name w:val="Strong"/>
    <w:next w:val="855"/>
    <w:link w:val="847"/>
    <w:rPr>
      <w:b/>
      <w:bCs/>
    </w:rPr>
  </w:style>
  <w:style w:type="character" w:styleId="856">
    <w:name w:val="Текст выноски Знак"/>
    <w:next w:val="856"/>
    <w:link w:val="847"/>
    <w:rPr>
      <w:rFonts w:ascii="Segoe UI" w:hAnsi="Segoe UI" w:eastAsia="Times New Roman" w:cs="Segoe UI"/>
      <w:sz w:val="18"/>
      <w:szCs w:val="18"/>
    </w:rPr>
  </w:style>
  <w:style w:type="paragraph" w:styleId="857">
    <w:name w:val="Заголовок"/>
    <w:basedOn w:val="847"/>
    <w:next w:val="858"/>
    <w:link w:val="847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58">
    <w:name w:val="Body Text"/>
    <w:basedOn w:val="847"/>
    <w:next w:val="858"/>
    <w:link w:val="847"/>
    <w:pPr>
      <w:spacing w:before="0" w:after="140" w:line="276" w:lineRule="auto"/>
    </w:pPr>
  </w:style>
  <w:style w:type="paragraph" w:styleId="859">
    <w:name w:val="List"/>
    <w:basedOn w:val="858"/>
    <w:next w:val="859"/>
    <w:link w:val="847"/>
    <w:rPr>
      <w:rFonts w:ascii="PT Astra Serif" w:hAnsi="PT Astra Serif" w:cs="Noto Sans Devanagari"/>
    </w:rPr>
  </w:style>
  <w:style w:type="paragraph" w:styleId="860">
    <w:name w:val="Caption"/>
    <w:basedOn w:val="847"/>
    <w:next w:val="860"/>
    <w:link w:val="847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61">
    <w:name w:val="Указатель"/>
    <w:basedOn w:val="847"/>
    <w:next w:val="861"/>
    <w:link w:val="847"/>
    <w:pPr>
      <w:suppressLineNumbers/>
    </w:pPr>
    <w:rPr>
      <w:rFonts w:ascii="PT Astra Serif" w:hAnsi="PT Astra Serif" w:cs="Noto Sans Devanagari"/>
    </w:rPr>
  </w:style>
  <w:style w:type="paragraph" w:styleId="862">
    <w:name w:val="Caption1"/>
    <w:basedOn w:val="847"/>
    <w:next w:val="862"/>
    <w:link w:val="847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63">
    <w:name w:val="Обычный (веб)"/>
    <w:basedOn w:val="847"/>
    <w:next w:val="863"/>
    <w:link w:val="847"/>
    <w:pPr>
      <w:spacing w:before="280" w:after="280"/>
      <w:widowControl/>
    </w:pPr>
    <w:rPr>
      <w:sz w:val="24"/>
      <w:szCs w:val="24"/>
    </w:rPr>
  </w:style>
  <w:style w:type="paragraph" w:styleId="864">
    <w:name w:val="Текст выноски"/>
    <w:basedOn w:val="847"/>
    <w:next w:val="864"/>
    <w:link w:val="847"/>
    <w:rPr>
      <w:rFonts w:ascii="Segoe UI" w:hAnsi="Segoe UI" w:cs="Segoe UI"/>
      <w:sz w:val="18"/>
      <w:szCs w:val="18"/>
    </w:rPr>
  </w:style>
  <w:style w:type="character" w:styleId="865" w:default="1">
    <w:name w:val="Default Paragraph Font"/>
    <w:uiPriority w:val="1"/>
    <w:semiHidden/>
    <w:unhideWhenUsed/>
  </w:style>
  <w:style w:type="numbering" w:styleId="86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lomonosov-msu.ru/rus/event/10365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Инговатова</dc:creator>
  <cp:revision>10</cp:revision>
  <dcterms:created xsi:type="dcterms:W3CDTF">2026-02-13T06:00:00Z</dcterms:created>
  <dcterms:modified xsi:type="dcterms:W3CDTF">2026-05-28T08:58:18Z</dcterms:modified>
</cp:coreProperties>
</file>